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4E1071" w14:textId="77777777" w:rsidR="00DD66B4" w:rsidRPr="00764599" w:rsidRDefault="00DD66B4" w:rsidP="00D71F27">
      <w:pPr>
        <w:widowControl w:val="0"/>
        <w:autoSpaceDE w:val="0"/>
        <w:autoSpaceDN w:val="0"/>
        <w:adjustRightInd w:val="0"/>
        <w:jc w:val="both"/>
        <w:rPr>
          <w:rFonts w:ascii="Century Gothic" w:hAnsi="Century Gothic" w:cs="Century Gothic"/>
          <w:lang w:val="en-GB"/>
        </w:rPr>
      </w:pPr>
      <w:bookmarkStart w:id="0" w:name="_GoBack"/>
      <w:bookmarkEnd w:id="0"/>
      <w:r w:rsidRPr="00764599">
        <w:rPr>
          <w:rFonts w:ascii="Century Gothic" w:hAnsi="Century Gothic" w:cs="Century Gothic"/>
          <w:noProof/>
          <w:lang w:val="en-US" w:eastAsia="zh-TW"/>
        </w:rPr>
        <w:drawing>
          <wp:anchor distT="0" distB="0" distL="114300" distR="114300" simplePos="0" relativeHeight="251658240" behindDoc="0" locked="0" layoutInCell="1" allowOverlap="1" wp14:anchorId="237FE91B" wp14:editId="7D1E6E3F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5827395" cy="1942465"/>
            <wp:effectExtent l="0" t="0" r="0" b="0"/>
            <wp:wrapTight wrapText="bothSides">
              <wp:wrapPolygon edited="0">
                <wp:start x="0" y="0"/>
                <wp:lineTo x="0" y="21183"/>
                <wp:lineTo x="21466" y="21183"/>
                <wp:lineTo x="21466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ps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982F0" w14:textId="77777777" w:rsidR="001510F6" w:rsidRPr="0086110B" w:rsidRDefault="001510F6" w:rsidP="001510F6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color w:val="9BBB59" w:themeColor="accent3"/>
          <w:sz w:val="32"/>
          <w:lang w:val="es-ES"/>
        </w:rPr>
      </w:pPr>
      <w:r w:rsidRPr="0086110B">
        <w:rPr>
          <w:rFonts w:ascii="Century Gothic" w:hAnsi="Century Gothic" w:cs="Century Gothic"/>
          <w:b/>
          <w:color w:val="9BBB59" w:themeColor="accent3"/>
          <w:sz w:val="32"/>
          <w:lang w:val="es-ES"/>
        </w:rPr>
        <w:t xml:space="preserve">EAPRIL </w:t>
      </w:r>
      <w:proofErr w:type="spellStart"/>
      <w:r w:rsidRPr="0086110B">
        <w:rPr>
          <w:rFonts w:ascii="Century Gothic" w:hAnsi="Century Gothic" w:cs="Century Gothic"/>
          <w:b/>
          <w:color w:val="9BBB59" w:themeColor="accent3"/>
          <w:sz w:val="32"/>
          <w:lang w:val="es-ES"/>
        </w:rPr>
        <w:t>Conference</w:t>
      </w:r>
      <w:proofErr w:type="spellEnd"/>
    </w:p>
    <w:p w14:paraId="4880FA64" w14:textId="77777777" w:rsidR="001510F6" w:rsidRPr="0086110B" w:rsidRDefault="001510F6" w:rsidP="001510F6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color w:val="9BBB59" w:themeColor="accent3"/>
          <w:sz w:val="32"/>
          <w:lang w:val="es-ES"/>
        </w:rPr>
      </w:pPr>
      <w:proofErr w:type="spellStart"/>
      <w:r w:rsidRPr="0086110B">
        <w:rPr>
          <w:rFonts w:ascii="Century Gothic" w:hAnsi="Century Gothic" w:cs="Century Gothic"/>
          <w:b/>
          <w:color w:val="9BBB59" w:themeColor="accent3"/>
          <w:sz w:val="32"/>
          <w:lang w:val="es-ES"/>
        </w:rPr>
        <w:t>November</w:t>
      </w:r>
      <w:proofErr w:type="spellEnd"/>
      <w:r w:rsidRPr="0086110B">
        <w:rPr>
          <w:rFonts w:ascii="Century Gothic" w:hAnsi="Century Gothic" w:cs="Century Gothic"/>
          <w:b/>
          <w:color w:val="9BBB59" w:themeColor="accent3"/>
          <w:sz w:val="32"/>
          <w:lang w:val="es-ES"/>
        </w:rPr>
        <w:t xml:space="preserve"> 22-25, 2016</w:t>
      </w:r>
    </w:p>
    <w:p w14:paraId="1712B9EE" w14:textId="77777777" w:rsidR="001510F6" w:rsidRPr="0086110B" w:rsidRDefault="001510F6" w:rsidP="001510F6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color w:val="9BBB59" w:themeColor="accent3"/>
          <w:sz w:val="32"/>
          <w:lang w:val="es-ES"/>
        </w:rPr>
      </w:pPr>
      <w:r w:rsidRPr="0086110B">
        <w:rPr>
          <w:rFonts w:ascii="Century Gothic" w:hAnsi="Century Gothic" w:cs="Century Gothic"/>
          <w:b/>
          <w:color w:val="9BBB59" w:themeColor="accent3"/>
          <w:sz w:val="32"/>
          <w:lang w:val="es-ES"/>
        </w:rPr>
        <w:t>Porto, Portugal</w:t>
      </w:r>
    </w:p>
    <w:p w14:paraId="44738CA5" w14:textId="77777777" w:rsidR="001510F6" w:rsidRPr="0086110B" w:rsidRDefault="001510F6" w:rsidP="001510F6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color w:val="9BBB59" w:themeColor="accent3"/>
          <w:sz w:val="22"/>
          <w:lang w:val="es-ES"/>
        </w:rPr>
      </w:pPr>
    </w:p>
    <w:p w14:paraId="1FE75DBA" w14:textId="4A2433AD" w:rsidR="001510F6" w:rsidRPr="0086110B" w:rsidRDefault="001510F6" w:rsidP="001510F6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i/>
          <w:color w:val="9BBB59" w:themeColor="accent3"/>
          <w:sz w:val="32"/>
          <w:lang w:val="es-ES"/>
        </w:rPr>
      </w:pPr>
      <w:r w:rsidRPr="0086110B">
        <w:rPr>
          <w:rFonts w:ascii="Century Gothic" w:hAnsi="Century Gothic" w:cs="Century Gothic"/>
          <w:b/>
          <w:i/>
          <w:color w:val="9BBB59" w:themeColor="accent3"/>
          <w:sz w:val="28"/>
          <w:lang w:val="es-ES"/>
        </w:rPr>
        <w:t xml:space="preserve">Instituto </w:t>
      </w:r>
      <w:r w:rsidR="00DF352B" w:rsidRPr="0086110B">
        <w:rPr>
          <w:rFonts w:ascii="Century Gothic" w:hAnsi="Century Gothic" w:cs="Century Gothic"/>
          <w:b/>
          <w:i/>
          <w:color w:val="9BBB59" w:themeColor="accent3"/>
          <w:sz w:val="28"/>
          <w:lang w:val="es-ES"/>
        </w:rPr>
        <w:t xml:space="preserve">Superior de </w:t>
      </w:r>
      <w:proofErr w:type="spellStart"/>
      <w:r w:rsidR="00DF352B" w:rsidRPr="0086110B">
        <w:rPr>
          <w:rFonts w:ascii="Century Gothic" w:hAnsi="Century Gothic" w:cs="Century Gothic"/>
          <w:b/>
          <w:i/>
          <w:color w:val="9BBB59" w:themeColor="accent3"/>
          <w:sz w:val="28"/>
          <w:lang w:val="es-ES"/>
        </w:rPr>
        <w:t>Engenharia</w:t>
      </w:r>
      <w:proofErr w:type="spellEnd"/>
      <w:r w:rsidR="00DF352B" w:rsidRPr="0086110B">
        <w:rPr>
          <w:rFonts w:ascii="Century Gothic" w:hAnsi="Century Gothic" w:cs="Century Gothic"/>
          <w:b/>
          <w:i/>
          <w:color w:val="9BBB59" w:themeColor="accent3"/>
          <w:sz w:val="28"/>
          <w:lang w:val="es-ES"/>
        </w:rPr>
        <w:t xml:space="preserve"> do Porto</w:t>
      </w:r>
      <w:r w:rsidRPr="0086110B">
        <w:rPr>
          <w:rFonts w:ascii="Century Gothic" w:hAnsi="Century Gothic" w:cs="Century Gothic"/>
          <w:b/>
          <w:i/>
          <w:color w:val="9BBB59" w:themeColor="accent3"/>
          <w:sz w:val="28"/>
          <w:lang w:val="es-ES"/>
        </w:rPr>
        <w:t xml:space="preserve"> (ISEP)</w:t>
      </w:r>
    </w:p>
    <w:p w14:paraId="0A035C80" w14:textId="77777777" w:rsidR="001510F6" w:rsidRPr="0086110B" w:rsidRDefault="001510F6" w:rsidP="00DD66B4">
      <w:pPr>
        <w:widowControl w:val="0"/>
        <w:autoSpaceDE w:val="0"/>
        <w:autoSpaceDN w:val="0"/>
        <w:adjustRightInd w:val="0"/>
        <w:jc w:val="both"/>
        <w:rPr>
          <w:rFonts w:ascii="Century Gothic" w:hAnsi="Century Gothic" w:cs="Century Gothic"/>
          <w:lang w:val="es-ES"/>
        </w:rPr>
      </w:pPr>
    </w:p>
    <w:p w14:paraId="3E004941" w14:textId="02527B58" w:rsidR="001510F6" w:rsidRPr="00764599" w:rsidRDefault="0086110B" w:rsidP="001510F6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i/>
          <w:color w:val="F79646" w:themeColor="accent6"/>
          <w:lang w:val="en-GB"/>
        </w:rPr>
      </w:pPr>
      <w:r>
        <w:rPr>
          <w:rFonts w:ascii="Century Gothic" w:hAnsi="Century Gothic" w:cs="Century Gothic"/>
          <w:b/>
          <w:i/>
          <w:color w:val="F79646" w:themeColor="accent6"/>
          <w:lang w:val="en-GB"/>
        </w:rPr>
        <w:t>Challenges of the Digital E</w:t>
      </w:r>
      <w:r w:rsidR="001510F6" w:rsidRPr="00764599">
        <w:rPr>
          <w:rFonts w:ascii="Century Gothic" w:hAnsi="Century Gothic" w:cs="Century Gothic"/>
          <w:b/>
          <w:i/>
          <w:color w:val="F79646" w:themeColor="accent6"/>
          <w:lang w:val="en-GB"/>
        </w:rPr>
        <w:t>ra for Education, Learning &amp; Working</w:t>
      </w:r>
    </w:p>
    <w:p w14:paraId="2C0729A4" w14:textId="77777777" w:rsidR="001510F6" w:rsidRPr="00764599" w:rsidRDefault="001510F6" w:rsidP="00DD66B4">
      <w:pPr>
        <w:widowControl w:val="0"/>
        <w:autoSpaceDE w:val="0"/>
        <w:autoSpaceDN w:val="0"/>
        <w:adjustRightInd w:val="0"/>
        <w:jc w:val="both"/>
        <w:rPr>
          <w:rFonts w:ascii="Century Gothic" w:hAnsi="Century Gothic" w:cs="Century Gothic"/>
          <w:lang w:val="en-GB"/>
        </w:rPr>
      </w:pPr>
    </w:p>
    <w:p w14:paraId="29D5490E" w14:textId="77777777" w:rsidR="00DD66B4" w:rsidRPr="00764599" w:rsidRDefault="00DD66B4" w:rsidP="00DD66B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GB"/>
        </w:rPr>
      </w:pPr>
      <w:r w:rsidRPr="00764599">
        <w:rPr>
          <w:rFonts w:ascii="Century Gothic" w:hAnsi="Century Gothic" w:cs="Century Gothic"/>
          <w:lang w:val="en-GB"/>
        </w:rPr>
        <w:t>Researche</w:t>
      </w:r>
      <w:r w:rsidR="001510F6" w:rsidRPr="00764599">
        <w:rPr>
          <w:rFonts w:ascii="Century Gothic" w:hAnsi="Century Gothic" w:cs="Century Gothic"/>
          <w:lang w:val="en-GB"/>
        </w:rPr>
        <w:t>r</w:t>
      </w:r>
      <w:r w:rsidRPr="00764599">
        <w:rPr>
          <w:rFonts w:ascii="Century Gothic" w:hAnsi="Century Gothic" w:cs="Century Gothic"/>
          <w:lang w:val="en-GB"/>
        </w:rPr>
        <w:t>s and practitioners are encouraged to submit their work and to become part of the European Association for Practitioner Research on Improving Learning (EAPRIL), sister association of EARLI.</w:t>
      </w:r>
    </w:p>
    <w:p w14:paraId="766054B5" w14:textId="77777777" w:rsidR="00DD66B4" w:rsidRPr="00764599" w:rsidRDefault="00DD66B4" w:rsidP="00DD66B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lang w:val="en-GB"/>
        </w:rPr>
      </w:pPr>
      <w:r w:rsidRPr="00764599">
        <w:rPr>
          <w:rFonts w:ascii="Century Gothic" w:hAnsi="Century Gothic" w:cs="Century Gothic"/>
          <w:lang w:val="en-GB"/>
        </w:rPr>
        <w:t> </w:t>
      </w:r>
    </w:p>
    <w:p w14:paraId="689E8D8D" w14:textId="77777777" w:rsidR="00DD66B4" w:rsidRPr="00764599" w:rsidRDefault="00DD66B4" w:rsidP="00DD66B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GB"/>
        </w:rPr>
      </w:pPr>
      <w:r w:rsidRPr="00764599">
        <w:rPr>
          <w:rFonts w:ascii="Century Gothic" w:hAnsi="Century Gothic" w:cs="Century Gothic"/>
          <w:lang w:val="en-GB"/>
        </w:rPr>
        <w:t xml:space="preserve">Explore EAPRIL’s </w:t>
      </w:r>
      <w:hyperlink r:id="rId6" w:history="1">
        <w:r w:rsidRPr="00764599">
          <w:rPr>
            <w:rFonts w:ascii="Century Gothic" w:hAnsi="Century Gothic" w:cs="Century Gothic"/>
            <w:color w:val="0000FF"/>
            <w:lang w:val="en-GB"/>
          </w:rPr>
          <w:t>various interactive presentation formats</w:t>
        </w:r>
      </w:hyperlink>
      <w:r w:rsidRPr="00764599">
        <w:rPr>
          <w:rFonts w:ascii="Century Gothic" w:hAnsi="Century Gothic" w:cs="Century Gothic"/>
          <w:lang w:val="en-GB"/>
        </w:rPr>
        <w:t xml:space="preserve"> and select the one that fits your needs best.  Each year, a new presentation format is organised. This year the </w:t>
      </w:r>
      <w:r w:rsidR="001510F6" w:rsidRPr="00764599">
        <w:rPr>
          <w:rFonts w:ascii="Century Gothic" w:hAnsi="Century Gothic" w:cs="Century Gothic"/>
          <w:lang w:val="en-GB"/>
        </w:rPr>
        <w:t xml:space="preserve">Case Study format is organised </w:t>
      </w:r>
      <w:r w:rsidRPr="00764599">
        <w:rPr>
          <w:rFonts w:ascii="Century Gothic" w:hAnsi="Century Gothic" w:cs="Century Gothic"/>
          <w:lang w:val="en-GB"/>
        </w:rPr>
        <w:t xml:space="preserve">by which practitioners are invited to present a case from practice and to </w:t>
      </w:r>
      <w:r w:rsidR="001510F6" w:rsidRPr="00764599">
        <w:rPr>
          <w:rFonts w:ascii="Century Gothic" w:hAnsi="Century Gothic" w:cs="Century Gothic"/>
          <w:lang w:val="en-GB"/>
        </w:rPr>
        <w:t xml:space="preserve">start an in-depth </w:t>
      </w:r>
      <w:r w:rsidRPr="00764599">
        <w:rPr>
          <w:rFonts w:ascii="Century Gothic" w:hAnsi="Century Gothic" w:cs="Century Gothic"/>
          <w:lang w:val="en-GB"/>
        </w:rPr>
        <w:t>discuss</w:t>
      </w:r>
      <w:r w:rsidR="001510F6" w:rsidRPr="00764599">
        <w:rPr>
          <w:rFonts w:ascii="Century Gothic" w:hAnsi="Century Gothic" w:cs="Century Gothic"/>
          <w:lang w:val="en-GB"/>
        </w:rPr>
        <w:t>ion</w:t>
      </w:r>
      <w:r w:rsidRPr="00764599">
        <w:rPr>
          <w:rFonts w:ascii="Century Gothic" w:hAnsi="Century Gothic" w:cs="Century Gothic"/>
          <w:lang w:val="en-GB"/>
        </w:rPr>
        <w:t xml:space="preserve"> with researchers. After the success of our </w:t>
      </w:r>
      <w:proofErr w:type="gramStart"/>
      <w:r w:rsidRPr="00764599">
        <w:rPr>
          <w:rFonts w:ascii="Century Gothic" w:hAnsi="Century Gothic" w:cs="Century Gothic"/>
          <w:lang w:val="en-GB"/>
        </w:rPr>
        <w:t>Flipping</w:t>
      </w:r>
      <w:proofErr w:type="gramEnd"/>
      <w:r w:rsidRPr="00764599">
        <w:rPr>
          <w:rFonts w:ascii="Century Gothic" w:hAnsi="Century Gothic" w:cs="Century Gothic"/>
          <w:lang w:val="en-GB"/>
        </w:rPr>
        <w:t xml:space="preserve"> the Session format, this format w</w:t>
      </w:r>
      <w:r w:rsidR="001510F6" w:rsidRPr="00764599">
        <w:rPr>
          <w:rFonts w:ascii="Century Gothic" w:hAnsi="Century Gothic" w:cs="Century Gothic"/>
          <w:lang w:val="en-GB"/>
        </w:rPr>
        <w:t xml:space="preserve">ill be also organised this year, next to our other interactive presentation </w:t>
      </w:r>
      <w:r w:rsidR="00764599" w:rsidRPr="00764599">
        <w:rPr>
          <w:rFonts w:ascii="Century Gothic" w:hAnsi="Century Gothic" w:cs="Century Gothic"/>
          <w:lang w:val="en-GB"/>
        </w:rPr>
        <w:t>formats</w:t>
      </w:r>
      <w:r w:rsidR="001510F6" w:rsidRPr="00764599">
        <w:rPr>
          <w:rFonts w:ascii="Century Gothic" w:hAnsi="Century Gothic" w:cs="Century Gothic"/>
          <w:lang w:val="en-GB"/>
        </w:rPr>
        <w:t>.</w:t>
      </w:r>
    </w:p>
    <w:p w14:paraId="25A94659" w14:textId="77777777" w:rsidR="00DD66B4" w:rsidRPr="00764599" w:rsidRDefault="00DD66B4" w:rsidP="00DD66B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lang w:val="en-GB"/>
        </w:rPr>
      </w:pPr>
      <w:r w:rsidRPr="00764599">
        <w:rPr>
          <w:rFonts w:ascii="Century Gothic" w:hAnsi="Century Gothic" w:cs="Century Gothic"/>
          <w:lang w:val="en-GB"/>
        </w:rPr>
        <w:t> </w:t>
      </w:r>
    </w:p>
    <w:p w14:paraId="69FC7BED" w14:textId="77777777" w:rsidR="00DD66B4" w:rsidRPr="00764599" w:rsidRDefault="00DD66B4" w:rsidP="00DD66B4">
      <w:pPr>
        <w:widowControl w:val="0"/>
        <w:autoSpaceDE w:val="0"/>
        <w:autoSpaceDN w:val="0"/>
        <w:adjustRightInd w:val="0"/>
        <w:jc w:val="both"/>
        <w:rPr>
          <w:rFonts w:ascii="Century Gothic" w:hAnsi="Century Gothic" w:cs="Century Gothic"/>
          <w:lang w:val="en-GB"/>
        </w:rPr>
      </w:pPr>
      <w:r w:rsidRPr="00764599">
        <w:rPr>
          <w:rFonts w:ascii="Century Gothic" w:hAnsi="Century Gothic" w:cs="Century Gothic"/>
          <w:lang w:val="en-GB"/>
        </w:rPr>
        <w:t xml:space="preserve">The submission deadline is </w:t>
      </w:r>
      <w:r w:rsidRPr="00764599">
        <w:rPr>
          <w:rFonts w:ascii="Century Gothic" w:hAnsi="Century Gothic" w:cs="Century Gothic"/>
          <w:b/>
          <w:bCs/>
          <w:lang w:val="en-GB"/>
        </w:rPr>
        <w:t>May 25, 2016</w:t>
      </w:r>
      <w:r w:rsidRPr="00764599">
        <w:rPr>
          <w:rFonts w:ascii="Century Gothic" w:hAnsi="Century Gothic" w:cs="Century Gothic"/>
          <w:lang w:val="en-GB"/>
        </w:rPr>
        <w:t xml:space="preserve">. For more information on the submission procedure, please visit our </w:t>
      </w:r>
      <w:hyperlink r:id="rId7" w:history="1">
        <w:r w:rsidRPr="00764599">
          <w:rPr>
            <w:rFonts w:ascii="Century Gothic" w:hAnsi="Century Gothic" w:cs="Century Gothic"/>
            <w:color w:val="0000FF"/>
            <w:lang w:val="en-GB"/>
          </w:rPr>
          <w:t>submission page</w:t>
        </w:r>
      </w:hyperlink>
      <w:r w:rsidRPr="00764599">
        <w:rPr>
          <w:rFonts w:ascii="Century Gothic" w:hAnsi="Century Gothic" w:cs="Century Gothic"/>
          <w:lang w:val="en-GB"/>
        </w:rPr>
        <w:t xml:space="preserve">. Ready to submit: access the </w:t>
      </w:r>
      <w:hyperlink r:id="rId8" w:history="1">
        <w:r w:rsidRPr="00764599">
          <w:rPr>
            <w:rStyle w:val="Hyperlink"/>
            <w:rFonts w:ascii="Century Gothic" w:hAnsi="Century Gothic" w:cs="Century Gothic"/>
            <w:u w:val="none"/>
            <w:lang w:val="en-GB"/>
          </w:rPr>
          <w:t>EAPRIL 2016 submission system</w:t>
        </w:r>
      </w:hyperlink>
      <w:r w:rsidRPr="00764599">
        <w:rPr>
          <w:rFonts w:ascii="Century Gothic" w:hAnsi="Century Gothic" w:cs="Century Gothic"/>
          <w:lang w:val="en-GB"/>
        </w:rPr>
        <w:t>.</w:t>
      </w:r>
    </w:p>
    <w:p w14:paraId="162B2AC3" w14:textId="77777777" w:rsidR="00DD66B4" w:rsidRPr="00764599" w:rsidRDefault="00DD66B4" w:rsidP="00DD66B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lang w:val="en-GB"/>
        </w:rPr>
      </w:pPr>
      <w:r w:rsidRPr="00764599">
        <w:rPr>
          <w:rFonts w:ascii="Century Gothic" w:hAnsi="Century Gothic" w:cs="Century Gothic"/>
          <w:lang w:val="en-GB"/>
        </w:rPr>
        <w:t> </w:t>
      </w:r>
    </w:p>
    <w:p w14:paraId="11143164" w14:textId="77777777" w:rsidR="00DD66B4" w:rsidRPr="00764599" w:rsidRDefault="00DD66B4" w:rsidP="00DD66B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GB"/>
        </w:rPr>
      </w:pPr>
      <w:r w:rsidRPr="00764599">
        <w:rPr>
          <w:rFonts w:ascii="Century Gothic" w:hAnsi="Century Gothic" w:cs="Century Gothic"/>
          <w:lang w:val="en-GB"/>
        </w:rPr>
        <w:t>Furthermore</w:t>
      </w:r>
      <w:r w:rsidR="001510F6" w:rsidRPr="00764599">
        <w:rPr>
          <w:rFonts w:ascii="Century Gothic" w:hAnsi="Century Gothic" w:cs="Century Gothic"/>
          <w:lang w:val="en-GB"/>
        </w:rPr>
        <w:t>, EAPRIL is happy to present our</w:t>
      </w:r>
      <w:r w:rsidRPr="00764599">
        <w:rPr>
          <w:rFonts w:ascii="Century Gothic" w:hAnsi="Century Gothic" w:cs="Century Gothic"/>
          <w:lang w:val="en-GB"/>
        </w:rPr>
        <w:t xml:space="preserve"> 5</w:t>
      </w:r>
      <w:r w:rsidRPr="00764599">
        <w:rPr>
          <w:rFonts w:ascii="Century Gothic" w:hAnsi="Century Gothic" w:cs="Century Gothic"/>
          <w:vertAlign w:val="superscript"/>
          <w:lang w:val="en-GB"/>
        </w:rPr>
        <w:t>th</w:t>
      </w:r>
      <w:r w:rsidRPr="00764599">
        <w:rPr>
          <w:rFonts w:ascii="Century Gothic" w:hAnsi="Century Gothic" w:cs="Century Gothic"/>
          <w:lang w:val="en-GB"/>
        </w:rPr>
        <w:t xml:space="preserve"> EAPRIL Best Research &amp; Practice Project Award. This award acknowledges research projects that </w:t>
      </w:r>
      <w:proofErr w:type="gramStart"/>
      <w:r w:rsidRPr="00764599">
        <w:rPr>
          <w:rFonts w:ascii="Century Gothic" w:hAnsi="Century Gothic" w:cs="Century Gothic"/>
          <w:lang w:val="en-GB"/>
        </w:rPr>
        <w:t>exceptionally</w:t>
      </w:r>
      <w:proofErr w:type="gramEnd"/>
      <w:r w:rsidRPr="00764599">
        <w:rPr>
          <w:rFonts w:ascii="Century Gothic" w:hAnsi="Century Gothic" w:cs="Century Gothic"/>
          <w:lang w:val="en-GB"/>
        </w:rPr>
        <w:t xml:space="preserve"> contribute to educational practice. If you wish to submit your project for this award, please fill in the application form on our </w:t>
      </w:r>
      <w:hyperlink r:id="rId9" w:history="1">
        <w:r w:rsidRPr="00764599">
          <w:rPr>
            <w:rFonts w:ascii="Century Gothic" w:hAnsi="Century Gothic" w:cs="Century Gothic"/>
            <w:color w:val="0000FF"/>
            <w:lang w:val="en-GB"/>
          </w:rPr>
          <w:t>award page</w:t>
        </w:r>
      </w:hyperlink>
      <w:r w:rsidRPr="00764599">
        <w:rPr>
          <w:rFonts w:ascii="Century Gothic" w:hAnsi="Century Gothic" w:cs="Century Gothic"/>
          <w:color w:val="0000FF"/>
          <w:lang w:val="en-GB"/>
        </w:rPr>
        <w:t xml:space="preserve"> </w:t>
      </w:r>
      <w:r w:rsidRPr="00764599">
        <w:rPr>
          <w:rFonts w:ascii="Century Gothic" w:hAnsi="Century Gothic" w:cs="Century Gothic"/>
          <w:lang w:val="en-GB"/>
        </w:rPr>
        <w:t xml:space="preserve">and send it back to the EAPRIL Office by </w:t>
      </w:r>
      <w:r w:rsidRPr="00764599">
        <w:rPr>
          <w:rFonts w:ascii="Century Gothic" w:hAnsi="Century Gothic" w:cs="Century Gothic"/>
          <w:b/>
          <w:bCs/>
          <w:lang w:val="en-GB"/>
        </w:rPr>
        <w:t>June 1, 2016.</w:t>
      </w:r>
    </w:p>
    <w:p w14:paraId="4EB785CB" w14:textId="77777777" w:rsidR="00DD66B4" w:rsidRPr="00764599" w:rsidRDefault="00DD66B4" w:rsidP="00DD66B4">
      <w:pPr>
        <w:widowControl w:val="0"/>
        <w:autoSpaceDE w:val="0"/>
        <w:autoSpaceDN w:val="0"/>
        <w:adjustRightInd w:val="0"/>
        <w:jc w:val="both"/>
        <w:rPr>
          <w:rFonts w:ascii="Century Gothic" w:hAnsi="Century Gothic" w:cs="Century Gothic"/>
          <w:sz w:val="20"/>
          <w:lang w:val="en-GB"/>
        </w:rPr>
      </w:pPr>
      <w:r w:rsidRPr="00764599">
        <w:rPr>
          <w:rFonts w:ascii="Century Gothic" w:hAnsi="Century Gothic" w:cs="Century Gothic"/>
          <w:lang w:val="en-GB"/>
        </w:rPr>
        <w:t> </w:t>
      </w:r>
    </w:p>
    <w:p w14:paraId="7194ACFC" w14:textId="77777777" w:rsidR="001510F6" w:rsidRPr="00764599" w:rsidRDefault="001510F6" w:rsidP="00DD66B4">
      <w:pPr>
        <w:widowControl w:val="0"/>
        <w:autoSpaceDE w:val="0"/>
        <w:autoSpaceDN w:val="0"/>
        <w:adjustRightInd w:val="0"/>
        <w:jc w:val="both"/>
        <w:rPr>
          <w:rFonts w:ascii="Century Gothic" w:hAnsi="Century Gothic" w:cs="Century Gothic"/>
          <w:lang w:val="en-GB"/>
        </w:rPr>
      </w:pPr>
      <w:r w:rsidRPr="00764599">
        <w:rPr>
          <w:rFonts w:ascii="Century Gothic" w:hAnsi="Century Gothic" w:cs="Century Gothic"/>
          <w:lang w:val="en-GB"/>
        </w:rPr>
        <w:t xml:space="preserve">Also this year </w:t>
      </w:r>
      <w:r w:rsidRPr="00764599">
        <w:rPr>
          <w:rFonts w:ascii="Century Gothic" w:hAnsi="Century Gothic" w:cs="Century Gothic"/>
          <w:b/>
          <w:lang w:val="en-GB"/>
        </w:rPr>
        <w:t>school and company visits</w:t>
      </w:r>
      <w:r w:rsidRPr="00764599">
        <w:rPr>
          <w:rFonts w:ascii="Century Gothic" w:hAnsi="Century Gothic" w:cs="Century Gothic"/>
          <w:lang w:val="en-GB"/>
        </w:rPr>
        <w:t xml:space="preserve"> will be organised, as well as a </w:t>
      </w:r>
      <w:r w:rsidRPr="00764599">
        <w:rPr>
          <w:rFonts w:ascii="Century Gothic" w:hAnsi="Century Gothic" w:cs="Century Gothic"/>
          <w:b/>
          <w:lang w:val="en-GB"/>
        </w:rPr>
        <w:t>pre-conference</w:t>
      </w:r>
      <w:r w:rsidRPr="00764599">
        <w:rPr>
          <w:rFonts w:ascii="Century Gothic" w:hAnsi="Century Gothic" w:cs="Century Gothic"/>
          <w:lang w:val="en-GB"/>
        </w:rPr>
        <w:t xml:space="preserve"> with interesting workshop on practitioner research</w:t>
      </w:r>
      <w:r w:rsidR="00D71F27" w:rsidRPr="00764599">
        <w:rPr>
          <w:rFonts w:ascii="Century Gothic" w:hAnsi="Century Gothic" w:cs="Century Gothic"/>
          <w:lang w:val="en-GB"/>
        </w:rPr>
        <w:t xml:space="preserve"> and a specific programme on </w:t>
      </w:r>
      <w:r w:rsidR="00D71F27" w:rsidRPr="00764599">
        <w:rPr>
          <w:rFonts w:ascii="Century Gothic" w:hAnsi="Century Gothic" w:cs="Century Gothic"/>
          <w:b/>
          <w:lang w:val="en-GB"/>
        </w:rPr>
        <w:t>Corporate Learning</w:t>
      </w:r>
      <w:r w:rsidRPr="00764599">
        <w:rPr>
          <w:rFonts w:ascii="Century Gothic" w:hAnsi="Century Gothic" w:cs="Century Gothic"/>
          <w:lang w:val="en-GB"/>
        </w:rPr>
        <w:t xml:space="preserve">. </w:t>
      </w:r>
    </w:p>
    <w:p w14:paraId="6FBD437E" w14:textId="77777777" w:rsidR="001510F6" w:rsidRPr="00764599" w:rsidRDefault="001510F6" w:rsidP="00DD66B4">
      <w:pPr>
        <w:widowControl w:val="0"/>
        <w:autoSpaceDE w:val="0"/>
        <w:autoSpaceDN w:val="0"/>
        <w:adjustRightInd w:val="0"/>
        <w:jc w:val="both"/>
        <w:rPr>
          <w:rFonts w:ascii="Century Gothic" w:hAnsi="Century Gothic" w:cs="Century Gothic"/>
          <w:sz w:val="20"/>
          <w:lang w:val="en-GB"/>
        </w:rPr>
      </w:pPr>
    </w:p>
    <w:p w14:paraId="4AD33408" w14:textId="77777777" w:rsidR="00E33E34" w:rsidRPr="00764599" w:rsidRDefault="00DD66B4" w:rsidP="00D71F27">
      <w:pPr>
        <w:widowControl w:val="0"/>
        <w:autoSpaceDE w:val="0"/>
        <w:autoSpaceDN w:val="0"/>
        <w:adjustRightInd w:val="0"/>
        <w:jc w:val="both"/>
        <w:rPr>
          <w:rFonts w:ascii="Century Gothic" w:hAnsi="Century Gothic" w:cs="Century Gothic"/>
          <w:lang w:val="en-GB"/>
        </w:rPr>
      </w:pPr>
      <w:r w:rsidRPr="00764599">
        <w:rPr>
          <w:rFonts w:ascii="Century Gothic" w:hAnsi="Century Gothic" w:cs="Century Gothic"/>
          <w:lang w:val="en-GB"/>
        </w:rPr>
        <w:t xml:space="preserve">In need of more info on the EAPRIL 2016 Conference? Check out our conference website </w:t>
      </w:r>
      <w:hyperlink r:id="rId10" w:history="1">
        <w:r w:rsidRPr="00764599">
          <w:rPr>
            <w:rFonts w:ascii="Century Gothic" w:hAnsi="Century Gothic" w:cs="Century Gothic"/>
            <w:color w:val="0000FF"/>
            <w:lang w:val="en-GB"/>
          </w:rPr>
          <w:t>www.eaprilconference.org</w:t>
        </w:r>
      </w:hyperlink>
    </w:p>
    <w:sectPr w:rsidR="00E33E34" w:rsidRPr="00764599" w:rsidSect="00E33E3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6B4"/>
    <w:rsid w:val="001510F6"/>
    <w:rsid w:val="00764599"/>
    <w:rsid w:val="007750BF"/>
    <w:rsid w:val="0086110B"/>
    <w:rsid w:val="00D71F27"/>
    <w:rsid w:val="00DD66B4"/>
    <w:rsid w:val="00DF352B"/>
    <w:rsid w:val="00E33E34"/>
    <w:rsid w:val="00E5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C732BA"/>
  <w14:defaultImageDpi w14:val="300"/>
  <w15:docId w15:val="{06957FED-3E30-4AC6-9E0B-3E98D139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6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6B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10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ference.eapril.org/conference_submissions?conference=1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aprilconference.org/submission-and-registration/submission-procedur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eaprilconference.org/submission-and-registration/presentation-formats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eaprilconference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aprilconference.org/award-2016-procedure/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ED9340-67CF-4468-9891-391B07B3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EAPRIL vzw</Company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Inneke Berghmans</dc:creator>
  <cp:keywords/>
  <dc:description/>
  <cp:lastModifiedBy>Chow, Angela</cp:lastModifiedBy>
  <cp:revision>2</cp:revision>
  <cp:lastPrinted>2016-03-04T09:06:00Z</cp:lastPrinted>
  <dcterms:created xsi:type="dcterms:W3CDTF">2016-03-10T16:13:00Z</dcterms:created>
  <dcterms:modified xsi:type="dcterms:W3CDTF">2016-03-10T16:13:00Z</dcterms:modified>
</cp:coreProperties>
</file>